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48"/>
          <w:szCs w:val="48"/>
          <w:bdr w:val="none" w:color="auto" w:sz="0" w:space="0"/>
          <w:shd w:val="clear" w:fill="FFFFFF"/>
        </w:rPr>
      </w:pPr>
      <w:r>
        <w:rPr>
          <w:rFonts w:hint="eastAsia" w:ascii="微软雅黑" w:hAnsi="微软雅黑" w:eastAsia="微软雅黑" w:cs="微软雅黑"/>
          <w:b w:val="0"/>
          <w:bCs w:val="0"/>
          <w:i w:val="0"/>
          <w:iCs w:val="0"/>
          <w:caps w:val="0"/>
          <w:color w:val="333333"/>
          <w:spacing w:val="0"/>
          <w:sz w:val="48"/>
          <w:szCs w:val="48"/>
          <w:bdr w:val="none" w:color="auto" w:sz="0" w:space="0"/>
          <w:shd w:val="clear" w:fill="FFFFFF"/>
        </w:rPr>
        <w:t>事业单位公开招聘违纪违规行为处理规定</w:t>
      </w:r>
    </w:p>
    <w:p>
      <w:pPr>
        <w:rPr>
          <w:rFonts w:hint="eastAsia" w:ascii="微软雅黑" w:hAnsi="微软雅黑" w:eastAsia="微软雅黑" w:cs="微软雅黑"/>
          <w:b w:val="0"/>
          <w:bCs w:val="0"/>
          <w:i w:val="0"/>
          <w:iCs w:val="0"/>
          <w:caps w:val="0"/>
          <w:color w:val="333333"/>
          <w:spacing w:val="0"/>
          <w:sz w:val="48"/>
          <w:szCs w:val="48"/>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第一条 为加强事业单位公开招聘工作管理，规范公开招聘违纪违规行为的认定与处理，保证招聘工作公开、公平、公正，根据《事业单位人事管理条例》等有关规定，制定本规定。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第二条 事业单位公开招聘中违纪违规行为的认定与处理，适用本规定。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第三条 认定与处理公开招聘违纪违规行为，应当事实清楚、证据确凿、程序规范、适用规定准确。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第四条 中央事业单位人事综合管理部门负责全国事业单位公开招聘工作的综合管理与监督。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各级事业单位人事综合管理部门、事业单位主管部门、招聘单位按照事业单位公开招聘管理权限，依据本规定对公开招聘违纪违规行为进行认定与处理。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jc w:val="center"/>
      </w:pPr>
      <w:r>
        <w:rPr>
          <w:rStyle w:val="6"/>
          <w:bdr w:val="none" w:color="auto" w:sz="0" w:space="0"/>
        </w:rPr>
        <w:t>第二章 应聘人员违纪违规行为处理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第五条 应聘人员在报名过程中有下列违纪违规行为之一的，取消其本次应聘资格：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（一）伪造、涂改证件、证明等报名材料，或者以其他不正当手段获取应聘资格的；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（二）提供的涉及报考资格的申请材料或者信息不实，且影响报名审核结果的；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（三）其他应当取消其本次应聘资格的违纪违规行为。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第六条 应聘人员在考试过程中有下列违纪违规行为之一的，给予其当次该科目考试成绩无效的处理：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（一）携带规定以外的物品进入考场且未按要求放在指定位置，经提醒仍不改正的；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（二）未在规定座位参加考试，或者未经考试工作人员允许擅自离开座位或者考场，经提醒仍不改正的；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（三）经提醒仍不按规定填写、填涂本人信息的；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（四）在试卷、答题纸、答题卡规定以外位置标注本人信息或者其他特殊标记的；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（五）在考试开始信号发出前答题，或者在考试结束信号发出后继续答题，经提醒仍不停止的；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（六）将试卷、答题卡、答题纸带出考场，或者故意损坏试卷、答题卡、答题纸及考试相关设施设备的；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（七）其他应当给予当次该科目考试成绩无效处理的违纪违规行为。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第七条 应聘人员在考试过程中有下列严重违纪违规行为之一的，给予其当次全部科目考试成绩无效的处理，并将其违纪违规行为记入事业单位公开招聘应聘人员诚信档案库，记录期限为五年：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（一）抄袭、协助他人抄袭的；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（二）互相传递试卷、答题纸、答题卡、草稿纸等的；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（三）持伪造证件参加考试的；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（四）使用禁止带入考场的通讯工具、规定以外的电子用品的；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（五）本人离开考场后，在本场考试结束前，传播考试试题及答案的；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（六）其他应当给予当次全部科目考试成绩无效处理并记入事业单位公开招聘应聘人员诚信档案库的严重违纪违规行为。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第八条 应聘人员有下列特别严重违纪违规行为之一的，给予其当次全部科目考试成绩无效的处理，并将其违纪违规行为记入事业单位公开招聘应聘人员诚信档案库，长期记录：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（一）串通作弊或者参与有组织作弊的；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（二）代替他人或者让他人代替自己参加考试的；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（三）其他应当给予当次全部科目考试成绩无效处理并记入事业单位公开招聘应聘人员诚信档案库的特别严重的违纪违规行为。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（一）故意扰乱考点、考场以及其他招聘工作场所秩序的；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（二）拒绝、妨碍工作人员履行管理职责的；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（三）威胁、侮辱、诽谤、诬陷工作人员或者其他应聘人员的；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（四）其他扰乱招聘工作秩序的违纪违规行为。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应聘人员之间同一科目作答内容雷同，并有其他相关证据证明其违纪违规行为成立的，视具体情形按照本规定第七条、第八条处理。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0"/>
        <w:jc w:val="center"/>
      </w:pPr>
      <w:r>
        <w:rPr>
          <w:rStyle w:val="6"/>
          <w:bdr w:val="none" w:color="auto" w:sz="0" w:space="0"/>
        </w:rPr>
        <w:t>第三章 招聘单位和招聘工作人员违纪违规行为处理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（一）未按规定权限和程序核准（备案）招聘方案，擅自组织公开招聘的；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（二）设置与岗位无关的指向性或者限制性条件的；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（三）未按规定发布招聘公告的；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（四）招聘公告发布后，擅自变更招聘程序、岗位条件、招聘人数、考试考察方式等的；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（五）未按招聘条件进行资格审查的；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（六）未按规定组织体检的；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（七）未按规定公示拟聘用人员名单的；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（八）其他应当责令改正的违纪违规行为。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第十六条 招聘工作人员有下列行为之一的，由相关部门给予处分，并停止其继续参加当年及下一年度招聘工作：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（一）擅自提前考试开始时间、推迟考试结束时间及缩短考试时间的；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（二）擅自为应聘人员调换考场或者座位的；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（三）未准确记录考场情况及违纪违规行为，并造成一定影响的；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（四）未执行回避制度的；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（五）其他一般违纪违规行为。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第十七条 招聘工作人员有下列行为之一的，由相关部门给予处分，并将其调离招聘工作岗位，不得再从事招聘工作；构成犯罪的，依法追究刑事责任：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（一）指使、纵容他人作弊，或者在考试、考察、体检过程中参与作弊的；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（二）在保密期限内，泄露考试试题、面试评分要素等应当保密的信息的；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（三）擅自更改考试评分标准或者不按评分标准进行评卷的；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（四）监管不严，导致考场出现大面积作弊现象的；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（五）玩忽职守，造成不良影响的；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（六）其他严重违纪违规行为。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0"/>
        <w:jc w:val="center"/>
      </w:pPr>
      <w:r>
        <w:rPr>
          <w:rStyle w:val="6"/>
          <w:bdr w:val="none" w:color="auto" w:sz="0" w:space="0"/>
        </w:rPr>
        <w:t>第四章 处理程序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对应聘人员违纪违规行为作出处理决定的，应当制作公开招聘违纪违规行为处理决定书，依法送达被处理的应聘人员。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第二十条 应聘人员对处理决定不服的，可以依法申请行政复议或者提起行政诉讼。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第二十一条 参与公开招聘的工作人员对因违纪违规行为受到处分不服的，可以依法申请复核或者提出申诉。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0"/>
        <w:jc w:val="center"/>
      </w:pPr>
      <w:r>
        <w:rPr>
          <w:bdr w:val="none" w:color="auto" w:sz="0" w:space="0"/>
        </w:rPr>
        <w:t>第五章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第二十二条 本规定自2018年1月1日起施行。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0"/>
      </w:pPr>
    </w:p>
    <w:p>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6850AE"/>
    <w:rsid w:val="5F685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2022-03-09T09:13:00Z</dcterms:created>
  <dc:creator>Edmund</dc:creator>
  <cp:lastModifiedBy>Edmund</cp:lastModifiedBy>
  <dcterms:modified xsi:type="dcterms:W3CDTF">2022-03-09T09:15:03Z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172F823540EC49058850A7D0BEBA1C10</vt:lpwstr>
  </property>
</Properties>
</file>