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Times New Roman" w:hAnsi="Times New Roman" w:cs="Times New Roman"/>
          <w:caps w:val="0"/>
          <w:color w:val="494949"/>
          <w:spacing w:val="0"/>
          <w:sz w:val="21"/>
          <w:szCs w:val="21"/>
        </w:rPr>
      </w:pPr>
      <w:bookmarkStart w:id="0" w:name="_GoBack"/>
      <w:r>
        <w:rPr>
          <w:rFonts w:hint="eastAsia" w:ascii="宋体" w:hAnsi="宋体" w:eastAsia="宋体" w:cs="宋体"/>
          <w:b/>
          <w:bCs/>
          <w:caps w:val="0"/>
          <w:color w:val="494949"/>
          <w:spacing w:val="0"/>
          <w:sz w:val="32"/>
          <w:szCs w:val="32"/>
          <w:bdr w:val="none" w:color="auto" w:sz="0" w:space="0"/>
          <w:shd w:val="clear" w:fill="FFFFFF"/>
        </w:rPr>
        <w:t>2024年天津市南开中学教师岗位招聘计划表</w:t>
      </w:r>
    </w:p>
    <w:bookmarkEnd w:id="0"/>
    <w:tbl>
      <w:tblPr>
        <w:tblW w:w="139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32"/>
        <w:gridCol w:w="713"/>
        <w:gridCol w:w="4060"/>
        <w:gridCol w:w="1199"/>
        <w:gridCol w:w="2612"/>
        <w:gridCol w:w="44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47" w:hRule="atLeast"/>
        </w:trPr>
        <w:tc>
          <w:tcPr>
            <w:tcW w:w="932"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b/>
                <w:bCs/>
                <w:color w:val="494949"/>
                <w:sz w:val="24"/>
                <w:szCs w:val="24"/>
                <w:bdr w:val="none" w:color="auto" w:sz="0" w:space="0"/>
              </w:rPr>
              <w:t>岗位</w:t>
            </w:r>
          </w:p>
        </w:tc>
        <w:tc>
          <w:tcPr>
            <w:tcW w:w="713"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b/>
                <w:bCs/>
                <w:color w:val="494949"/>
                <w:sz w:val="24"/>
                <w:szCs w:val="24"/>
                <w:bdr w:val="none" w:color="auto" w:sz="0" w:space="0"/>
              </w:rPr>
              <w:t>人数</w:t>
            </w:r>
          </w:p>
        </w:tc>
        <w:tc>
          <w:tcPr>
            <w:tcW w:w="4062"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b/>
                <w:bCs/>
                <w:color w:val="494949"/>
                <w:sz w:val="24"/>
                <w:szCs w:val="24"/>
                <w:bdr w:val="none" w:color="auto" w:sz="0" w:space="0"/>
              </w:rPr>
              <w:t>专业</w:t>
            </w:r>
          </w:p>
        </w:tc>
        <w:tc>
          <w:tcPr>
            <w:tcW w:w="1200"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b/>
                <w:bCs/>
                <w:color w:val="494949"/>
                <w:sz w:val="24"/>
                <w:szCs w:val="24"/>
                <w:bdr w:val="none" w:color="auto" w:sz="0" w:space="0"/>
              </w:rPr>
              <w:t>学历学位</w:t>
            </w:r>
          </w:p>
        </w:tc>
        <w:tc>
          <w:tcPr>
            <w:tcW w:w="2613"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b/>
                <w:bCs/>
                <w:color w:val="494949"/>
                <w:sz w:val="24"/>
                <w:szCs w:val="24"/>
                <w:bdr w:val="none" w:color="auto" w:sz="0" w:space="0"/>
              </w:rPr>
              <w:t>岗位职责及要求</w:t>
            </w:r>
          </w:p>
        </w:tc>
        <w:tc>
          <w:tcPr>
            <w:tcW w:w="4452" w:type="dxa"/>
            <w:tcBorders>
              <w:top w:val="single" w:color="auto" w:sz="6" w:space="0"/>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b/>
                <w:bCs/>
                <w:color w:val="494949"/>
                <w:sz w:val="24"/>
                <w:szCs w:val="24"/>
                <w:bdr w:val="none" w:color="auto" w:sz="0" w:space="0"/>
              </w:rPr>
              <w:t>任职基本条件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0" w:hRule="atLeast"/>
        </w:trPr>
        <w:tc>
          <w:tcPr>
            <w:tcW w:w="932"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语文教师</w:t>
            </w:r>
          </w:p>
        </w:tc>
        <w:tc>
          <w:tcPr>
            <w:tcW w:w="713"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2</w:t>
            </w:r>
          </w:p>
        </w:tc>
        <w:tc>
          <w:tcPr>
            <w:tcW w:w="4062"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中国语言文学类（0501）；课程与教学论（语文方向）；学科教学（语文）</w:t>
            </w:r>
          </w:p>
        </w:tc>
        <w:tc>
          <w:tcPr>
            <w:tcW w:w="1200"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硕士研究生及以上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 </w:t>
            </w:r>
          </w:p>
        </w:tc>
        <w:tc>
          <w:tcPr>
            <w:tcW w:w="2613"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日常教育、教学工作以及学校交办的其他工作。</w:t>
            </w:r>
          </w:p>
        </w:tc>
        <w:tc>
          <w:tcPr>
            <w:tcW w:w="4452"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1、应届高校毕业生</w:t>
            </w:r>
            <w:r>
              <w:rPr>
                <w:rFonts w:ascii="仿宋" w:hAnsi="仿宋" w:eastAsia="仿宋" w:cs="仿宋"/>
                <w:color w:val="494949"/>
                <w:sz w:val="21"/>
                <w:szCs w:val="21"/>
                <w:bdr w:val="none" w:color="auto" w:sz="0" w:space="0"/>
              </w:rPr>
              <w:t>(</w:t>
            </w:r>
            <w:r>
              <w:rPr>
                <w:rFonts w:hint="eastAsia" w:ascii="仿宋" w:hAnsi="仿宋" w:eastAsia="仿宋" w:cs="仿宋"/>
                <w:color w:val="494949"/>
                <w:sz w:val="21"/>
                <w:szCs w:val="21"/>
                <w:bdr w:val="none" w:color="auto" w:sz="0" w:space="0"/>
              </w:rPr>
              <w:t>详见备注解释)</w:t>
            </w:r>
            <w:r>
              <w:rPr>
                <w:rFonts w:hint="eastAsia" w:ascii="宋体" w:hAnsi="宋体" w:eastAsia="宋体" w:cs="宋体"/>
                <w:color w:val="494949"/>
                <w:sz w:val="21"/>
                <w:szCs w:val="2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2、硕士研究生及以上学历，且获得相应学位；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3、具有相应学科的高级中学教师资格证；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4、硕士毕业生年龄30周岁及以下（报考年龄计算的截止日期为报名工作第一日，即1993年  3月6日以后出生），具备岗位要求一致的硕士研究生学历、学位的退役军人可放宽至35周岁及以下（报考年龄计算的截止日期为报名工作第一日，即1988 年3月6日以后出生）；博士毕业生年龄35周岁及以下（报考年龄计算的截止日期为报名工作第一日，即1988年3月  6日以后出生），具备岗位要求一致的博士研究生学历、学位的退役军人可放宽至40周岁及以下（报考年龄计算的截止日期为报名工作第一日，即1983年3月6日以后出生）；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5、自本科及以上学历的专业要求，均要求与本表中“专业”相符；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6、应聘语文教师和对外汉语教师岗位人员的普通话等级须为二级甲等及以上。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2" w:hRule="atLeast"/>
        </w:trPr>
        <w:tc>
          <w:tcPr>
            <w:tcW w:w="932" w:type="dxa"/>
            <w:tcBorders>
              <w:top w:val="nil"/>
              <w:left w:val="single" w:color="auto" w:sz="6" w:space="0"/>
              <w:bottom w:val="nil"/>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数学教师</w:t>
            </w:r>
          </w:p>
        </w:tc>
        <w:tc>
          <w:tcPr>
            <w:tcW w:w="713"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2</w:t>
            </w:r>
          </w:p>
        </w:tc>
        <w:tc>
          <w:tcPr>
            <w:tcW w:w="4062"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数学类（0701）；统计学类（0712）；课程与教学论（数学方向）；学科教学（数学）</w:t>
            </w:r>
          </w:p>
        </w:tc>
        <w:tc>
          <w:tcPr>
            <w:tcW w:w="1200"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2613"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4452"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3" w:hRule="atLeast"/>
        </w:trPr>
        <w:tc>
          <w:tcPr>
            <w:tcW w:w="932"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历史教师</w:t>
            </w:r>
          </w:p>
        </w:tc>
        <w:tc>
          <w:tcPr>
            <w:tcW w:w="713"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1</w:t>
            </w:r>
          </w:p>
        </w:tc>
        <w:tc>
          <w:tcPr>
            <w:tcW w:w="4062"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历史类（06）；课程与教学论（历史方向）；学科教学（历史）</w:t>
            </w:r>
          </w:p>
        </w:tc>
        <w:tc>
          <w:tcPr>
            <w:tcW w:w="1200"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2613"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4452"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05" w:hRule="atLeast"/>
        </w:trPr>
        <w:tc>
          <w:tcPr>
            <w:tcW w:w="932"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通用技术教师</w:t>
            </w:r>
          </w:p>
        </w:tc>
        <w:tc>
          <w:tcPr>
            <w:tcW w:w="713"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1</w:t>
            </w:r>
          </w:p>
        </w:tc>
        <w:tc>
          <w:tcPr>
            <w:tcW w:w="4062"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物理类（0702）；力学类（0801）；机械类（0802）；电气类（本0806）；自动化类（本0808）；电气工程类（研0808）；电子科学与技术类（研0809）；信息与通信工程类（研0810）；控制科学与工程类（研0811）</w:t>
            </w:r>
          </w:p>
        </w:tc>
        <w:tc>
          <w:tcPr>
            <w:tcW w:w="1200"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2613"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4452"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7" w:hRule="atLeast"/>
        </w:trPr>
        <w:tc>
          <w:tcPr>
            <w:tcW w:w="932"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对外汉语教师</w:t>
            </w:r>
          </w:p>
        </w:tc>
        <w:tc>
          <w:tcPr>
            <w:tcW w:w="713"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1</w:t>
            </w:r>
          </w:p>
        </w:tc>
        <w:tc>
          <w:tcPr>
            <w:tcW w:w="4062"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中国语言文学类（0501）；课程与教学论（语文方向）；学科教学（语文）；国际中文教育（0453）</w:t>
            </w:r>
          </w:p>
        </w:tc>
        <w:tc>
          <w:tcPr>
            <w:tcW w:w="1200"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2613"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1、学校国际部行政工作；2、日常教育、教学工作以及学校交办的其他工作。</w:t>
            </w:r>
          </w:p>
        </w:tc>
        <w:tc>
          <w:tcPr>
            <w:tcW w:w="4452"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trPr>
        <w:tc>
          <w:tcPr>
            <w:tcW w:w="932"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思政教师</w:t>
            </w:r>
          </w:p>
        </w:tc>
        <w:tc>
          <w:tcPr>
            <w:tcW w:w="713"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1</w:t>
            </w:r>
          </w:p>
        </w:tc>
        <w:tc>
          <w:tcPr>
            <w:tcW w:w="4062"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color w:val="494949"/>
                <w:sz w:val="21"/>
                <w:szCs w:val="21"/>
              </w:rPr>
            </w:pPr>
            <w:r>
              <w:rPr>
                <w:rFonts w:hint="eastAsia" w:ascii="宋体" w:hAnsi="宋体" w:eastAsia="宋体" w:cs="宋体"/>
                <w:color w:val="494949"/>
                <w:sz w:val="24"/>
                <w:szCs w:val="24"/>
                <w:bdr w:val="none" w:color="auto" w:sz="0" w:space="0"/>
              </w:rPr>
              <w:t>哲学类（01）；法学类（03）；课程与教学论（思政方向）；学科教学（思政）</w:t>
            </w:r>
          </w:p>
        </w:tc>
        <w:tc>
          <w:tcPr>
            <w:tcW w:w="1200"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2613" w:type="dxa"/>
            <w:tcBorders>
              <w:top w:val="nil"/>
              <w:left w:val="nil"/>
              <w:bottom w:val="single" w:color="auto" w:sz="6" w:space="0"/>
              <w:right w:val="single" w:color="auto" w:sz="6"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政治面目须为中共党员（含预备党员）。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color w:val="494949"/>
                <w:sz w:val="21"/>
                <w:szCs w:val="21"/>
              </w:rPr>
            </w:pPr>
            <w:r>
              <w:rPr>
                <w:rFonts w:hint="eastAsia" w:ascii="宋体" w:hAnsi="宋体" w:eastAsia="宋体" w:cs="宋体"/>
                <w:color w:val="494949"/>
                <w:sz w:val="21"/>
                <w:szCs w:val="21"/>
                <w:bdr w:val="none" w:color="auto" w:sz="0" w:space="0"/>
              </w:rPr>
              <w:t>日常教育、教学工作以及学校交办的其他工作。</w:t>
            </w:r>
          </w:p>
        </w:tc>
        <w:tc>
          <w:tcPr>
            <w:tcW w:w="4452"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default" w:ascii="Times New Roman" w:hAnsi="Times New Roman" w:cs="Times New Roman"/>
          <w:caps w:val="0"/>
          <w:color w:val="494949"/>
          <w:spacing w:val="0"/>
          <w:sz w:val="21"/>
          <w:szCs w:val="21"/>
        </w:rPr>
      </w:pPr>
      <w:r>
        <w:rPr>
          <w:rFonts w:hint="eastAsia" w:ascii="仿宋" w:hAnsi="仿宋" w:eastAsia="仿宋" w:cs="仿宋"/>
          <w:caps w:val="0"/>
          <w:color w:val="494949"/>
          <w:spacing w:val="0"/>
          <w:sz w:val="21"/>
          <w:szCs w:val="21"/>
          <w:bdr w:val="none" w:color="auto" w:sz="0" w:space="0"/>
          <w:shd w:val="clear" w:fill="FFFFFF"/>
        </w:rPr>
        <w:t>备注解释：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default" w:ascii="Times New Roman" w:hAnsi="Times New Roman" w:cs="Times New Roman"/>
          <w:caps w:val="0"/>
          <w:color w:val="494949"/>
          <w:spacing w:val="0"/>
          <w:sz w:val="21"/>
          <w:szCs w:val="21"/>
        </w:rPr>
      </w:pPr>
      <w:r>
        <w:rPr>
          <w:rFonts w:hint="eastAsia" w:ascii="仿宋" w:hAnsi="仿宋" w:eastAsia="仿宋" w:cs="仿宋"/>
          <w:caps w:val="0"/>
          <w:color w:val="494949"/>
          <w:spacing w:val="0"/>
          <w:sz w:val="21"/>
          <w:szCs w:val="21"/>
          <w:bdr w:val="none" w:color="auto" w:sz="0" w:space="0"/>
          <w:shd w:val="clear" w:fill="FFFFFF"/>
        </w:rPr>
        <w:t>“应届毕业生”指：2024届毕业生，2023、2022年毕业后离校未就业可视同为应届毕业生。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Times New Roman" w:hAnsi="Times New Roman" w:cs="Times New Roman"/>
          <w:caps w:val="0"/>
          <w:color w:val="494949"/>
          <w:spacing w:val="0"/>
          <w:sz w:val="21"/>
          <w:szCs w:val="21"/>
        </w:rPr>
      </w:pPr>
      <w:r>
        <w:rPr>
          <w:rFonts w:hint="default" w:ascii="Times New Roman" w:hAnsi="Times New Roman" w:cs="Times New Roman"/>
          <w:caps w:val="0"/>
          <w:color w:val="494949"/>
          <w:spacing w:val="0"/>
          <w:sz w:val="21"/>
          <w:szCs w:val="21"/>
          <w:bdr w:val="none" w:color="auto" w:sz="0" w:space="0"/>
          <w:shd w:val="clear" w:fill="FFFFFF"/>
        </w:rPr>
        <w:t> </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zgyN2UzZjk1NGU1NzJkMzhkYzgxYWM3ZDkyMDcifQ=="/>
    <w:docVar w:name="KSO_WPS_MARK_KEY" w:val="4689c114-7d05-4f12-8a53-edc280a38f4c"/>
  </w:docVars>
  <w:rsids>
    <w:rsidRoot w:val="6B067B68"/>
    <w:rsid w:val="6B06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2024-03-01T07:59:00Z</dcterms:created>
  <dc:creator>Edmund</dc:creator>
  <cp:lastModifiedBy>Edmund</cp:lastModifiedBy>
  <dcterms:modified xsi:type="dcterms:W3CDTF">2024-03-01T08:00:15Z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9814DB1487184A12A5DA4B19971DE1D7</vt:lpwstr>
  </property>
</Properties>
</file>